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для глав местных администраций и руководителей ГО организаций</w:t>
      </w:r>
    </w:p>
    <w:p w:rsidR="00991453" w:rsidRPr="00991453" w:rsidRDefault="00991453">
      <w:pPr>
        <w:rPr>
          <w:sz w:val="28"/>
          <w:szCs w:val="28"/>
        </w:rPr>
      </w:pPr>
    </w:p>
    <w:p w:rsidR="00991453" w:rsidRPr="00991453" w:rsidRDefault="00991453" w:rsidP="00DC0375">
      <w:pPr>
        <w:autoSpaceDE/>
        <w:autoSpaceDN/>
        <w:adjustRightInd/>
        <w:spacing w:line="360" w:lineRule="auto"/>
        <w:ind w:right="60" w:firstLine="709"/>
        <w:jc w:val="both"/>
        <w:rPr>
          <w:spacing w:val="3"/>
          <w:sz w:val="24"/>
          <w:szCs w:val="24"/>
          <w:lang w:eastAsia="en-US"/>
        </w:rPr>
      </w:pPr>
      <w:r w:rsidRPr="00991453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Настоящая программа предназначена для </w:t>
      </w:r>
      <w:bookmarkStart w:id="0" w:name="bookmark6"/>
      <w:r w:rsidRPr="00991453">
        <w:rPr>
          <w:spacing w:val="3"/>
          <w:sz w:val="24"/>
          <w:szCs w:val="24"/>
          <w:lang w:eastAsia="en-US"/>
        </w:rPr>
        <w:t>получения слушателями новых компетенций, необходимых для профессиональной деятельности по подготовке к защите работников, объектов, производственных фондов и материальных ценностей организации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bookmarkEnd w:id="0"/>
    <w:p w:rsidR="00991453" w:rsidRDefault="00991453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991453">
        <w:rPr>
          <w:color w:val="000000"/>
          <w:spacing w:val="3"/>
          <w:sz w:val="24"/>
          <w:szCs w:val="24"/>
          <w:lang w:bidi="ru-RU"/>
        </w:rPr>
        <w:t>К освоению программы допускаются лица, имеющие среднее профессиональное и (или) высшее образование.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433CBE">
        <w:rPr>
          <w:b/>
          <w:color w:val="000000"/>
          <w:spacing w:val="3"/>
          <w:sz w:val="24"/>
          <w:szCs w:val="24"/>
          <w:lang w:bidi="ru-RU"/>
        </w:rPr>
        <w:t>Нормативные сроки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36 часов.</w:t>
      </w:r>
    </w:p>
    <w:p w:rsidR="008C3900" w:rsidRDefault="00433CBE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bookmarkStart w:id="1" w:name="_GoBack"/>
      <w:r w:rsidRPr="00433CBE">
        <w:rPr>
          <w:b/>
          <w:color w:val="000000"/>
          <w:spacing w:val="3"/>
          <w:sz w:val="24"/>
          <w:szCs w:val="24"/>
          <w:lang w:bidi="ru-RU"/>
        </w:rPr>
        <w:t>Язык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</w:t>
      </w:r>
      <w:bookmarkEnd w:id="1"/>
      <w:r>
        <w:rPr>
          <w:color w:val="000000"/>
          <w:spacing w:val="3"/>
          <w:sz w:val="24"/>
          <w:szCs w:val="24"/>
          <w:lang w:bidi="ru-RU"/>
        </w:rPr>
        <w:t>- русский</w:t>
      </w:r>
      <w:r w:rsidR="008C3900">
        <w:rPr>
          <w:color w:val="000000"/>
          <w:spacing w:val="3"/>
          <w:sz w:val="24"/>
          <w:szCs w:val="24"/>
          <w:lang w:bidi="ru-RU"/>
        </w:rPr>
        <w:t>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>для глав местных администраций и руководителей ГО организаций: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3900">
        <w:rPr>
          <w:sz w:val="24"/>
          <w:szCs w:val="24"/>
        </w:rPr>
        <w:t>Основы обеспечения ЗНТЧС и ведения ГО</w:t>
      </w:r>
      <w:r>
        <w:rPr>
          <w:sz w:val="24"/>
          <w:szCs w:val="24"/>
        </w:rPr>
        <w:t xml:space="preserve"> – 2 часа.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7F52" w:rsidRPr="00947F52">
        <w:rPr>
          <w:sz w:val="24"/>
          <w:szCs w:val="24"/>
        </w:rPr>
        <w:t>Планирование мероприятий ГО и защиты населения и территорий от ЧС</w:t>
      </w:r>
      <w:r w:rsidR="00947F52">
        <w:rPr>
          <w:sz w:val="24"/>
          <w:szCs w:val="24"/>
        </w:rPr>
        <w:t xml:space="preserve"> – 7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7F52">
        <w:rPr>
          <w:sz w:val="24"/>
          <w:szCs w:val="24"/>
        </w:rPr>
        <w:t>Организация предупреждения ЧС и повышения устойчивости функционирования организаций, необходимых для выживания населения</w:t>
      </w:r>
      <w:r>
        <w:rPr>
          <w:sz w:val="24"/>
          <w:szCs w:val="24"/>
        </w:rPr>
        <w:t xml:space="preserve"> – 6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7F52">
        <w:rPr>
          <w:sz w:val="24"/>
          <w:szCs w:val="24"/>
        </w:rPr>
        <w:t>Способы защиты населения, материальных, культурных ценностей и организация их выполнения</w:t>
      </w:r>
      <w:r>
        <w:rPr>
          <w:sz w:val="24"/>
          <w:szCs w:val="24"/>
        </w:rPr>
        <w:t xml:space="preserve"> – 9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7F52">
        <w:rPr>
          <w:sz w:val="24"/>
          <w:szCs w:val="24"/>
        </w:rPr>
        <w:t>Организация выполнения мероприятий по ликвидации ЧС</w:t>
      </w:r>
      <w:r>
        <w:rPr>
          <w:sz w:val="24"/>
          <w:szCs w:val="24"/>
        </w:rPr>
        <w:t xml:space="preserve"> – 4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47F52">
        <w:rPr>
          <w:sz w:val="24"/>
          <w:szCs w:val="24"/>
        </w:rPr>
        <w:t>Организация деятельности органов повседневного управления</w:t>
      </w:r>
      <w:r>
        <w:rPr>
          <w:sz w:val="24"/>
          <w:szCs w:val="24"/>
        </w:rPr>
        <w:t xml:space="preserve"> – 3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47F52">
        <w:rPr>
          <w:sz w:val="24"/>
          <w:szCs w:val="24"/>
        </w:rPr>
        <w:t>Организация и осуществление подготовки населения в области ГО и защиты от ЧС</w:t>
      </w:r>
      <w:r>
        <w:rPr>
          <w:sz w:val="24"/>
          <w:szCs w:val="24"/>
        </w:rPr>
        <w:t xml:space="preserve"> – 3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47F52">
        <w:rPr>
          <w:sz w:val="24"/>
          <w:szCs w:val="24"/>
        </w:rPr>
        <w:t>Зачет</w:t>
      </w:r>
      <w:r>
        <w:rPr>
          <w:sz w:val="24"/>
          <w:szCs w:val="24"/>
        </w:rPr>
        <w:t xml:space="preserve"> – 2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lastRenderedPageBreak/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DC0375">
        <w:rPr>
          <w:rFonts w:eastAsia="Calibri"/>
          <w:sz w:val="24"/>
          <w:szCs w:val="24"/>
          <w:lang w:eastAsia="en-US"/>
        </w:rPr>
        <w:t>Руководитель ГО муниципального образования</w:t>
      </w:r>
      <w:r w:rsidRPr="00947F52">
        <w:rPr>
          <w:rFonts w:eastAsia="Calibri"/>
          <w:sz w:val="24"/>
          <w:szCs w:val="24"/>
          <w:lang w:eastAsia="en-US"/>
        </w:rPr>
        <w:t>»</w:t>
      </w:r>
      <w:r w:rsidR="00DC0375">
        <w:rPr>
          <w:rFonts w:eastAsia="Calibri"/>
          <w:sz w:val="24"/>
          <w:szCs w:val="24"/>
          <w:lang w:eastAsia="en-US"/>
        </w:rPr>
        <w:t xml:space="preserve">, </w:t>
      </w:r>
      <w:r w:rsidRPr="00947F52">
        <w:rPr>
          <w:rFonts w:eastAsia="Calibri"/>
          <w:sz w:val="24"/>
          <w:szCs w:val="24"/>
          <w:lang w:eastAsia="en-US"/>
        </w:rPr>
        <w:t xml:space="preserve"> «</w:t>
      </w:r>
      <w:r w:rsidR="00DC0375">
        <w:rPr>
          <w:rFonts w:eastAsia="Calibri"/>
          <w:sz w:val="24"/>
          <w:szCs w:val="24"/>
          <w:lang w:eastAsia="en-US"/>
        </w:rPr>
        <w:t>Руководитель ГО организации</w:t>
      </w:r>
      <w:r w:rsidRPr="00947F52">
        <w:rPr>
          <w:rFonts w:eastAsia="Calibri"/>
          <w:sz w:val="24"/>
          <w:szCs w:val="24"/>
          <w:lang w:eastAsia="en-US"/>
        </w:rPr>
        <w:t>».</w:t>
      </w:r>
      <w:r w:rsidR="00DC0375">
        <w:rPr>
          <w:rFonts w:eastAsia="Calibri"/>
          <w:sz w:val="24"/>
          <w:szCs w:val="24"/>
          <w:lang w:eastAsia="en-US"/>
        </w:rPr>
        <w:t xml:space="preserve"> Срок действия – 5 лет.</w:t>
      </w:r>
    </w:p>
    <w:sectPr w:rsidR="00947F52" w:rsidRPr="008C3900" w:rsidSect="00DC0375">
      <w:pgSz w:w="11906" w:h="16838"/>
      <w:pgMar w:top="709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D2F55"/>
    <w:rsid w:val="00433CBE"/>
    <w:rsid w:val="006E5487"/>
    <w:rsid w:val="008C3900"/>
    <w:rsid w:val="00947F52"/>
    <w:rsid w:val="00991453"/>
    <w:rsid w:val="00D87A58"/>
    <w:rsid w:val="00D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6295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2022-02-21T21:50:00Z</dcterms:created>
  <dcterms:modified xsi:type="dcterms:W3CDTF">2022-02-22T02:18:00Z</dcterms:modified>
</cp:coreProperties>
</file>